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Aldo Milohnić</w:t>
      </w:r>
    </w:p>
    <w:p>
      <w:pPr>
        <w:pStyle w:val="Title"/>
      </w:pPr>
      <w:r>
        <w:rPr>
          <w:i/>
        </w:rPr>
        <w:t xml:space="preserve">TOpotna hoja za hodečimi performansi</w:t>
      </w:r>
    </w:p>
    <w:p>
      <w:pPr>
        <w:pStyle w:val="Heading1"/>
      </w:pPr>
      <w:r>
        <w:t xml:space="preserve">OPIS</w:t>
      </w:r>
    </w:p>
    <w:p>
      <w:r>
        <w:t xml:space="preserve">Hodeče pohajkovanje po Ljubljani odpira vprašanja smisla, pomena in namena hoje kot umetniške prakse. Izhodišče predstavljajo razmisleki Honoréja de Balzaca iz njegove študije </w:t>
      </w:r>
      <w:r>
        <w:rPr>
          <w:i/>
        </w:rPr>
        <w:t xml:space="preserve">Teorija hoje</w:t>
      </w:r>
      <w:r>
        <w:t xml:space="preserve">, v kateri problematizira samoumevnost človeške hoje in poziva k njenemu premisleku.</w:t>
      </w:r>
    </w:p>
    <w:p>
      <w:r>
        <w:t xml:space="preserve">V ospredju je hoja kot posebna telesna tehnika, kakor jo razume antropologija, ter izbrani primeri hodečih performansov – performativnih dogodkov, zasnovanih kot sprehajanje performerjev ali gledalcev, ki v procesu postanejo soizvajalci in soudeleženci dogodka. Razmišljanje se razvija v gibanju, po zgledu starogrških peripatetikov, s poudarkom na telesni izkušnji, prostoru in času.</w:t>
      </w:r>
    </w:p>
    <w:p>
      <w:pPr>
        <w:pStyle w:val="Heading1"/>
      </w:pPr>
      <w:r>
        <w:t xml:space="preserve">O AVTORJU</w:t>
      </w:r>
    </w:p>
    <w:p>
      <w:pPr>
        <w:pStyle w:val="Heading2"/>
      </w:pPr>
      <w:r>
        <w:t xml:space="preserve">Aldo Milohnić</w:t>
      </w:r>
    </w:p>
    <w:p>
      <w:r>
        <w:t xml:space="preserve">Izredni profesor na Akademiji za gledališče, radio, film in televizijo Univerze v Ljubljani, kjer predava zgodovino gledališča. Je avtor knjig </w:t>
      </w:r>
      <w:r>
        <w:rPr>
          <w:i/>
        </w:rPr>
        <w:t xml:space="preserve">Teorije sodobnega gledališča in performansa</w:t>
      </w:r>
      <w:r>
        <w:t xml:space="preserve"> (2009), </w:t>
      </w:r>
      <w:r>
        <w:rPr>
          <w:i/>
        </w:rPr>
        <w:t xml:space="preserve">Umetnost v času vladavine prava in kapitala</w:t>
      </w:r>
      <w:r>
        <w:t xml:space="preserve"> (2016) in </w:t>
      </w:r>
      <w:r>
        <w:rPr>
          <w:i/>
        </w:rPr>
        <w:t xml:space="preserve">Gledališče upora</w:t>
      </w:r>
      <w:r>
        <w:t xml:space="preserve"> (2021).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Umetnik:</w:t>
      </w:r>
      <w:r>
        <w:t xml:space="preserve"> Aldo Milohnić</w:t>
      </w:r>
      <w:r>
        <w:br/>
      </w:r>
      <w:r>
        <w:t xml:space="preserve"> </w:t>
      </w:r>
      <w:r>
        <w:rPr>
          <w:b/>
        </w:rPr>
        <w:t xml:space="preserve">Fotografija:</w:t>
      </w:r>
      <w:r>
        <w:t xml:space="preserve"> Matjaž Rušt</w:t>
      </w:r>
    </w:p>
    <w:sectPr>
      <w:headerReference w:type="default" r:id="rIdHeader1"/>
      <w:headerReference w:type="even" r:id="rIdHeaderEven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evenAndOddHeaders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HeaderEven" Type="http://schemas.openxmlformats.org/officeDocument/2006/relationships/header" Target="header2.xml"/><Relationship Id="rIdStyles" Type="http://schemas.openxmlformats.org/officeDocument/2006/relationships/styles" Target="styles.xml"/><Relationship Id="rIdSettings" Type="http://schemas.openxmlformats.org/officeDocument/2006/relationships/settings" Target="setting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

<file path=word/_rels/header2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