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 Roland Mühlethaler</w:t>
      </w:r>
    </w:p>
    <w:p>
      <w:pPr>
        <w:pStyle w:val="Title"/>
      </w:pPr>
      <w:r>
        <w:rPr>
          <w:i/>
        </w:rPr>
        <w:t xml:space="preserve">Zvočna prepletanja</w:t>
      </w:r>
    </w:p>
    <w:p>
      <w:pPr>
        <w:pStyle w:val="Heading1"/>
      </w:pPr>
      <w:r>
        <w:t xml:space="preserve">OPIS</w:t>
      </w:r>
    </w:p>
    <w:p>
      <w:r>
        <w:t xml:space="preserve">Umetniško delo </w:t>
      </w:r>
      <w:r>
        <w:rPr>
          <w:i/>
        </w:rPr>
        <w:t xml:space="preserve">Zvočna prepletanja</w:t>
      </w:r>
      <w:r>
        <w:t xml:space="preserve"> deluje na presečišču znanosti in umetnosti. Znanstveno proučevanje vibracijskih signalov živali oziroma biotremologija je z vidika umetnosti zanimivo predvsem zaradi zvočne manifestacije aktivnosti živali, skozi specifično organizacijo zvočne mase pa lahko seže tudi v polje komunikacije med živimi bitji.</w:t>
      </w:r>
    </w:p>
    <w:p>
      <w:r>
        <w:t xml:space="preserve">V razstavnem prostoru sta na posebej oblikovani konstrukciji prisotni dve pajkovki vrste navadni križevec (</w:t>
      </w:r>
      <w:r>
        <w:rPr>
          <w:i/>
        </w:rPr>
        <w:t xml:space="preserve">Araneus diadematus</w:t>
      </w:r>
      <w:r>
        <w:t xml:space="preserve">). Njuni mreži tvorita osrednji del instalacije. Pajkove mreže niso zgolj pasti za plen, temveč delujejo tudi kot podaljšek pajkovega senzornega sistema. Vibracij, ki jih pajki oddajajo in zaznavajo prek mreže, človeško uho ne zazna, razstava pa odpira prav ta neslišni zvočni svet.</w:t>
      </w:r>
    </w:p>
    <w:p>
      <w:r>
        <w:t xml:space="preserve">Zvočno kompozicijo tvorijo neobdelani zvoki aktivnosti žuželk in pajkov, ki so naknadno elektronsko obdelani. Večina posnetkov je bila narejena v studiih Zavoda Cona in Boštjana Perovška z uporabo posebej izdelanih piezo senzorjev. Del zvočnega materiala izhaja tudi iz studia Tomása Saracena ter zasebnega arhiva Rolanda Mühlethalerja.</w:t>
      </w:r>
    </w:p>
    <w:p>
      <w:pPr>
        <w:pStyle w:val="Heading1"/>
      </w:pPr>
      <w:r>
        <w:t xml:space="preserve">O AVTORJIH</w:t>
      </w:r>
    </w:p>
    <w:p>
      <w:pPr>
        <w:pStyle w:val="Heading2"/>
      </w:pPr>
      <w:r>
        <w:t xml:space="preserve">Boštjan Perovšek</w:t>
      </w:r>
    </w:p>
    <w:p>
      <w:r>
        <w:t xml:space="preserve">Glasbenik, skladatelj in oblikovalec zvoka, ki deluje na področju eksperimentalne elektroakustične in bioakustične glasbe. Njegova dela temeljijo na zvokih živali, zlasti žuželk. Ustvarja glasbo za film, gledališče, performanse, multimedijske instalacije ter zvočne krajine za muzeje in galerije.</w:t>
      </w:r>
    </w:p>
    <w:p>
      <w:pPr>
        <w:pStyle w:val="Heading2"/>
      </w:pPr>
      <w:r>
        <w:t xml:space="preserve">Roland Mühlethaler</w:t>
      </w:r>
    </w:p>
    <w:p>
      <w:r>
        <w:t xml:space="preserve">Strokovnjak za vibracijsko komunikacijo žuželk in pajkov. Njegovo raziskovalno delo se osredotoča na biotremologijo ter razumevanje nevidnih komunikacijskih sistemov v naravnih in urbanih okoljih.</w:t>
      </w:r>
    </w:p>
    <w:p>
      <w:pPr>
        <w:pStyle w:val="Heading1"/>
      </w:pPr>
      <w:r>
        <w:t xml:space="preserve">KOLOFON</w:t>
      </w:r>
    </w:p>
    <w:p>
      <w:r>
        <w:rPr>
          <w:b/>
        </w:rPr>
        <w:t xml:space="preserve">Umetnik:</w:t>
      </w:r>
      <w:r>
        <w:t xml:space="preserve"> Boštjan Perovšek</w:t>
      </w:r>
      <w:r>
        <w:br/>
      </w:r>
      <w:r>
        <w:t xml:space="preserve"> </w:t>
      </w:r>
      <w:r>
        <w:rPr>
          <w:b/>
        </w:rPr>
        <w:t xml:space="preserve">Znanstvenik:</w:t>
      </w:r>
      <w:r>
        <w:t xml:space="preserve"> dr. Roland Mühlethaler</w:t>
      </w:r>
      <w:r>
        <w:br/>
      </w:r>
      <w:r>
        <w:t xml:space="preserve"> </w:t>
      </w:r>
      <w:r>
        <w:rPr>
          <w:b/>
        </w:rPr>
        <w:t xml:space="preserve">Na razstavi prisotni pajkovki vrste:</w:t>
      </w:r>
      <w:r>
        <w:t xml:space="preserve"> navadni križevec</w:t>
      </w:r>
      <w:r>
        <w:br/>
      </w:r>
      <w:r>
        <w:t xml:space="preserve"> </w:t>
      </w:r>
      <w:r>
        <w:rPr>
          <w:b/>
        </w:rPr>
        <w:t xml:space="preserve">Likovna zasnova instalacije:</w:t>
      </w:r>
      <w:r>
        <w:t xml:space="preserve"> Irena Pivka</w:t>
      </w:r>
      <w:r>
        <w:br/>
      </w:r>
      <w:r>
        <w:t xml:space="preserve"> </w:t>
      </w:r>
      <w:r>
        <w:rPr>
          <w:b/>
        </w:rPr>
        <w:t xml:space="preserve">Avtor videa in fotografij:</w:t>
      </w:r>
      <w:r>
        <w:t xml:space="preserve"> Miha Godec</w:t>
      </w:r>
      <w:r>
        <w:br/>
      </w:r>
      <w:r>
        <w:t xml:space="preserve"> </w:t>
      </w:r>
      <w:r>
        <w:rPr>
          <w:b/>
        </w:rPr>
        <w:t xml:space="preserve">Kuriranje in organizacija:</w:t>
      </w:r>
      <w:r>
        <w:t xml:space="preserve"> Irena Pivka, Brane Zorman</w:t>
      </w:r>
      <w:r>
        <w:br/>
      </w:r>
      <w:r>
        <w:t xml:space="preserve"> </w:t>
      </w:r>
      <w:r>
        <w:rPr>
          <w:b/>
        </w:rPr>
        <w:t xml:space="preserve">Prevod in lektura:</w:t>
      </w:r>
      <w:r>
        <w:t xml:space="preserve"> Katja Kosi</w:t>
      </w:r>
      <w:r>
        <w:br/>
      </w:r>
      <w:r>
        <w:t xml:space="preserve"> </w:t>
      </w:r>
      <w:r>
        <w:rPr>
          <w:b/>
        </w:rPr>
        <w:t xml:space="preserve">Odnosi z javnostmi:</w:t>
      </w:r>
      <w:r>
        <w:t xml:space="preserve"> Katarina Radaljac</w:t>
      </w:r>
      <w:r>
        <w:br/>
      </w:r>
      <w:r>
        <w:t xml:space="preserve"> </w:t>
      </w:r>
      <w:r>
        <w:rPr>
          <w:b/>
        </w:rPr>
        <w:t xml:space="preserve">Produkcija:</w:t>
      </w:r>
      <w:r>
        <w:t xml:space="preserve"> Cona, zavod za procesiranje sodobne umetnosti, 2020</w:t>
      </w:r>
      <w:r>
        <w:br/>
      </w:r>
      <w:r>
        <w:t xml:space="preserve"> </w:t>
      </w:r>
      <w:r>
        <w:rPr>
          <w:b/>
        </w:rPr>
        <w:t xml:space="preserve">Prostor:</w:t>
      </w:r>
      <w:r>
        <w:t xml:space="preserve"> Steklenik, galerija za zvok, bioakustiko in umetnost</w:t>
      </w:r>
    </w:p>
    <w:p>
      <w:r>
        <w:t xml:space="preserve">Umetniško delo je nastalo v okviru projekta konS – platforme za sodobno raziskovalno umetnost. Projekt konS – Platforma za sodobno raziskovalno umetnost je bil izbran na javnem razpisu za izbor operacij Mreža centrov raziskovalnih umetnosti in kulture. Naložbo sofinancirata Republika Slovenija in Evropska unija iz Evropskega sklada za regionalni razvoj.</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