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Katarina Radaljac, Uršek Slivšek</w:t>
      </w:r>
    </w:p>
    <w:p>
      <w:pPr>
        <w:pStyle w:val="Title"/>
      </w:pPr>
      <w:r>
        <w:rPr>
          <w:i/>
        </w:rPr>
        <w:t xml:space="preserve">LabBook | Along the paths of interspecies communication</w:t>
      </w:r>
    </w:p>
    <w:p>
      <w:pPr>
        <w:pStyle w:val="Heading1"/>
      </w:pPr>
      <w:r>
        <w:t xml:space="preserve">DESCRIPTION</w:t>
      </w:r>
    </w:p>
    <w:p>
      <w:r>
        <w:t xml:space="preserve">The publication was developed as part of the experiential workshop </w:t>
      </w:r>
      <w:r>
        <w:rPr>
          <w:i/>
        </w:rPr>
        <w:t xml:space="preserve">Along the paths of interspecies communication</w:t>
      </w:r>
      <w:r>
        <w:t xml:space="preserve"> and presents a set of guidelines and recommendations guiding participants through the process of field listening. It is intended to deepen perception, foster understanding of sonic environments, and cultivate sensitivity to interspecies relations.</w:t>
      </w:r>
    </w:p>
    <w:p>
      <w:r>
        <w:t xml:space="preserve">The content includes additional knowledge and reference materials through which participants further develop the workshop experience. The publication was created within the framework of cultural-artistic education, aimed at sensitising young listeners and encouraging their engagement in outdoor, connective practices.</w:t>
      </w:r>
    </w:p>
    <w:p>
      <w:pPr>
        <w:pStyle w:val="Heading1"/>
      </w:pPr>
      <w:r>
        <w:t xml:space="preserve">ABOUT THE AUTHORS</w:t>
      </w:r>
    </w:p>
    <w:p>
      <w:pPr>
        <w:pStyle w:val="Heading2"/>
      </w:pPr>
      <w:r>
        <w:t xml:space="preserve">Katarina Radaljac</w:t>
      </w:r>
    </w:p>
    <w:p>
      <w:r>
        <w:t xml:space="preserve">A musicologist and activist whose research focuses on the music of non-human animals and interspecies interactions. Her work connects various scientific and artistic fields, including zoomusicology, applied ethnomusicology, interspecies art, human–animal studies, and animal ethics. She curated the first editions of the cross-species music cycle animotMUZIK.</w:t>
      </w:r>
    </w:p>
    <w:p>
      <w:pPr>
        <w:pStyle w:val="Heading2"/>
      </w:pPr>
      <w:r>
        <w:t xml:space="preserve">Uršek Slivšek</w:t>
      </w:r>
    </w:p>
    <w:p>
      <w:r>
        <w:t xml:space="preserve">A psychologist with experience in research, learning, pedagogy, and activism. He has worked in youth and academic organisations and led workshops for children with special needs and from socially vulnerable backgrounds. His work is grounded in ethical principles of solidarity and an understanding of psychological factors in individual development.</w:t>
      </w:r>
    </w:p>
    <w:p>
      <w:pPr>
        <w:pStyle w:val="Heading1"/>
      </w:pPr>
      <w:r>
        <w:t xml:space="preserve">COLOPHON</w:t>
      </w:r>
    </w:p>
    <w:p>
      <w:r>
        <w:rPr>
          <w:b/>
        </w:rPr>
        <w:t xml:space="preserve">Authors and mentors:</w:t>
      </w:r>
      <w:r>
        <w:t xml:space="preserve"> Katarina Radaljac, Uršek Slivšek</w:t>
      </w:r>
      <w:r>
        <w:br/>
      </w:r>
      <w:r>
        <w:t xml:space="preserve"> </w:t>
      </w:r>
      <w:r>
        <w:rPr>
          <w:b/>
        </w:rPr>
        <w:t xml:space="preserve">Head of educational content and layout:</w:t>
      </w:r>
      <w:r>
        <w:t xml:space="preserve"> Irena Pivka</w:t>
      </w:r>
      <w:r>
        <w:br/>
      </w:r>
      <w:r>
        <w:t xml:space="preserve"> </w:t>
      </w:r>
      <w:r>
        <w:rPr>
          <w:b/>
        </w:rPr>
        <w:t xml:space="preserve">Technical lead:</w:t>
      </w:r>
      <w:r>
        <w:t xml:space="preserve"> Brane Zorman</w:t>
      </w:r>
      <w:r>
        <w:br/>
      </w:r>
      <w:r>
        <w:t xml:space="preserve"> </w:t>
      </w:r>
      <w:r>
        <w:rPr>
          <w:b/>
        </w:rPr>
        <w:t xml:space="preserve">Copy-editing:</w:t>
      </w:r>
      <w:r>
        <w:t xml:space="preserve"> Melita Silič</w:t>
      </w:r>
      <w:r>
        <w:br/>
      </w:r>
      <w:r>
        <w:t xml:space="preserve"> </w:t>
      </w:r>
      <w:r>
        <w:rPr>
          <w:b/>
        </w:rPr>
        <w:t xml:space="preserve">Illustration:</w:t>
      </w:r>
      <w:r>
        <w:t xml:space="preserve"> Nea Likar</w:t>
      </w:r>
      <w:r>
        <w:br/>
      </w:r>
      <w:r>
        <w:t xml:space="preserve"> </w:t>
      </w:r>
      <w:r>
        <w:rPr>
          <w:b/>
        </w:rPr>
        <w:t xml:space="preserve">Production:</w:t>
      </w:r>
      <w:r>
        <w:t xml:space="preserve"> Cona, Institute for Processing Contemporary Art, and Platforma konS, 2021</w:t>
      </w:r>
    </w:p>
    <w:p>
      <w:r>
        <w:t xml:space="preserve">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