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Daniel Bosch Ibáñez</w:t>
      </w:r>
    </w:p>
    <w:p>
      <w:pPr>
        <w:pStyle w:val="Title"/>
      </w:pPr>
      <w:r>
        <w:t xml:space="preserve">Ptičji zvoki solin</w:t>
      </w:r>
    </w:p>
    <w:p>
      <w:pPr>
        <w:pStyle w:val="Heading1"/>
      </w:pPr>
      <w:r>
        <w:t xml:space="preserve">OPIS DELA</w:t>
      </w:r>
    </w:p>
    <w:p>
      <w:r>
        <w:t xml:space="preserve">Ob upočasnjenem premikanju vzdolž struge reke Dragonje proti njenemu izlivu v morje se udeleženke_ci seznanijo s habitatom Krajinskega parka Sečoveljske soline, njegovim pomenom in nujnostjo ohranjanja, s pticami, ki jih je na tem območju mogoče srečati, ter z načini prepoznavanja njihovih najpogostejših pesmi.</w:t>
      </w:r>
    </w:p>
    <w:p>
      <w:r>
        <w:t xml:space="preserve">Projekt skozi hojo in poslušanje povezuje terensko opazovanje, akustično zaznavo in ekološko znanje ter odpira prostor za poglobljeno razumevanje odnosa med krajino, zvočnostjo in biotsko raznovrstnostjo.</w:t>
      </w:r>
    </w:p>
    <w:p>
      <w:pPr>
        <w:pStyle w:val="Heading1"/>
      </w:pPr>
      <w:r>
        <w:t xml:space="preserve">O AVTORJU</w:t>
      </w:r>
    </w:p>
    <w:p>
      <w:pPr>
        <w:pStyle w:val="Heading2"/>
      </w:pPr>
      <w:r>
        <w:t xml:space="preserve">Daniel Bosch Ibáñez</w:t>
      </w:r>
    </w:p>
    <w:p>
      <w:r>
        <w:t xml:space="preserve">Strokovni svetnik na Morski biološki postaji Piran Nacionalnega inštituta za biologijo, kjer deluje na področju morske biologije, ekologije in varstva naravnih habitatov.</w:t>
      </w:r>
    </w:p>
    <w:p>
      <w:pPr>
        <w:pStyle w:val="Heading1"/>
      </w:pPr>
      <w:r>
        <w:t xml:space="preserve">KOLOFON</w:t>
      </w:r>
    </w:p>
    <w:p>
      <w:r>
        <w:t xml:space="preserve">Avtor: Daniel Bosch Ibáñez</w:t>
      </w:r>
    </w:p>
    <w:p>
      <w:r>
        <w:t xml:space="preserve">Fotografija: Matej Tomažin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