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Tetiana Khoroshun</w:t>
      </w:r>
    </w:p>
    <w:p>
      <w:pPr>
        <w:pStyle w:val="Title"/>
      </w:pPr>
      <w:r>
        <w:t xml:space="preserve">Landscape_people</w:t>
      </w:r>
    </w:p>
    <w:p>
      <w:pPr>
        <w:pStyle w:val="Heading1"/>
      </w:pPr>
      <w:r>
        <w:t xml:space="preserve">OPIS DELA</w:t>
      </w:r>
    </w:p>
    <w:p>
      <w:r>
        <w:t xml:space="preserve">Lahko ljudje postanejo pokrajine? Gore-predniki, matere-potoki, očetje-hrasti. Ali znani kraji in znani ljudje v mislih postanejo eno? Je krajina res neslišna?</w:t>
      </w:r>
    </w:p>
    <w:p>
      <w:r>
        <w:t xml:space="preserve">Landscape_people je cikel ukrajinskih ljudskih pesmi, ki ga umetnica razširja v polje elektroakustičnih zvokov. Zvoki so nastali v sodelovanju z Liubov Plavsko – ukrajinsko umetnico keramike, izumiteljico instrumentov in pevko. Vsaka pesem je posvečena območju, kjer je umetnica živela. Zvok glasu tvori glavno linijo pokrajine, vse naokrog pa gravitira k njej.</w:t>
      </w:r>
    </w:p>
    <w:p>
      <w:pPr>
        <w:pStyle w:val="Heading1"/>
      </w:pPr>
      <w:r>
        <w:t xml:space="preserve">O AVTORICI</w:t>
      </w:r>
    </w:p>
    <w:p>
      <w:pPr>
        <w:pStyle w:val="Heading2"/>
      </w:pPr>
      <w:r>
        <w:t xml:space="preserve">Tetiana Khoroshun</w:t>
      </w:r>
    </w:p>
    <w:p>
      <w:r>
        <w:t xml:space="preserve">Skladateljica, oblikovalka zvoka, performerka in mentorica iz Ukrajine. Deluje na področjih elektronske, elektroakustične, sodobne in eksperimentalne glasbe. Je avtorica zvočnih performansov, zvočnih instalacij, glasbe za filmske, gledališke in plesne predstave, komorne in orkestrske glasbe. Je soavtorica in izvajalka v elektroakustičnem duetu Guma, skupini First_Tape ter skladateljica in oblikovalka zvoka v Daraba Studiu. Je vodja ansambla Sed Contra in članica Ukrajinskega združenja za elektroakustično glasbo.</w:t>
      </w:r>
    </w:p>
    <w:p>
      <w:pPr>
        <w:pStyle w:val="Heading1"/>
      </w:pPr>
      <w:r>
        <w:t xml:space="preserve">KOLOFON</w:t>
      </w:r>
    </w:p>
    <w:p>
      <w:r>
        <w:t xml:space="preserve">Umetnica: Tetiana Khoroshun</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