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Tadeja Pungerčar, Luka Prinčič</w:t>
      </w:r>
    </w:p>
    <w:p>
      <w:pPr>
        <w:pStyle w:val="Title"/>
      </w:pPr>
      <w:r>
        <w:t xml:space="preserve">Exploring Sounds: Guided Tour of Luka Prinčič’s Exhibition</w:t>
      </w:r>
    </w:p>
    <w:p>
      <w:pPr>
        <w:pStyle w:val="Heading1"/>
      </w:pPr>
      <w:r>
        <w:t xml:space="preserve">WORK DESCRIPTION</w:t>
      </w:r>
    </w:p>
    <w:p>
      <w:r>
        <w:t xml:space="preserve">The programme combines environmental listening with an introduction to electromagnetic sonorities accessed through simple technology-assisted exercises. Participants learn about differences between acoustic and electromagnetic wave phenomena through guided tasks, observation, and discussion.</w:t>
      </w:r>
    </w:p>
    <w:p>
      <w:r>
        <w:t xml:space="preserve">The session continues with a guided tour of Luka Prinčič’s sound exhibition Rhizosphere. The format supports listening as a creative practice and introduces children to contemporary sound art.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Tadeja Pungerčar</w:t>
      </w:r>
    </w:p>
    <w:p>
      <w:r>
        <w:t xml:space="preserve">Author and facilitator of children’s guided programmes at Steklenik and programme lead of the Bobri festival. Her work connects cultural-art education, performative methods, and audience development for young participants.</w:t>
      </w:r>
    </w:p>
    <w:p>
      <w:pPr>
        <w:pStyle w:val="Heading2"/>
      </w:pPr>
      <w:r>
        <w:t xml:space="preserve">Luka Prinčič</w:t>
      </w:r>
    </w:p>
    <w:p>
      <w:r>
        <w:t xml:space="preserve">A musician, performer, and media artist specialising in computer-based electronic and experimental music, immersive soundscapes, and artistic research in digital media.</w:t>
      </w:r>
    </w:p>
    <w:p>
      <w:pPr>
        <w:pStyle w:val="Heading1"/>
      </w:pPr>
      <w:r>
        <w:t xml:space="preserve">COLOPHON</w:t>
      </w:r>
    </w:p>
    <w:p>
      <w:r>
        <w:t xml:space="preserve">Guided programme concept and facilitation: Tadeja Pungerčar
Exhibition: Luka Prinčič, Rhizosphere
Supporting workshop methodology: Andrej Fon, Staš Vrenko
Educational content coordinator: Irena Pivka
Technical director: Brane Zorman
Production: Cona, 2020</w:t>
      </w:r>
    </w:p>
    <w:p>
      <w:r>
        <w:t xml:space="preserve">Within KONS: A Platform for Contemporary Research-based Art. The investment is co-financed by the Republic of Slovenia and the European Union through the European Regional Development Fund.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