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Maja Bjelica</w:t>
      </w:r>
    </w:p>
    <w:p>
      <w:pPr>
        <w:pStyle w:val="Title"/>
      </w:pPr>
      <w:r>
        <w:rPr>
          <w:i/>
        </w:rPr>
        <w:t xml:space="preserve">Walking-with the Saltworks</w:t>
      </w:r>
    </w:p>
    <w:p>
      <w:pPr>
        <w:pStyle w:val="Heading1"/>
      </w:pPr>
      <w:r>
        <w:t xml:space="preserve">DESCRIPTION</w:t>
      </w:r>
    </w:p>
    <w:p>
      <w:r>
        <w:t xml:space="preserve">The essay focuses on exploring specific elements of salt-making practices in the Sečovlje Saltpans. This landscape, shaped by centuries of salt production, represents an ecosystem of coexistence between humans, more-than-human beings and elemental forces. In recent decades, salt-making activity has significantly declined, leading to irreversible changes in the landscape.</w:t>
      </w:r>
    </w:p>
    <w:p>
      <w:r>
        <w:t xml:space="preserve">The presentation examines salt-making at the intersection of environmental anthropology, eco-ethnography, eco-phenomenology and the ethics of listening, fields in which both walking and listening function as relational practices and research methods.</w:t>
      </w:r>
    </w:p>
    <w:p>
      <w:r>
        <w:t xml:space="preserve">Through embodied practices of listening-with and walking-with, the project seeks to imagine how the four elements, water, fire, air and earth, resonate as they crystallise into salt.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Maja Bjelica</w:t>
      </w:r>
    </w:p>
    <w:p>
      <w:r>
        <w:t xml:space="preserve">A research fellow at the Institute for Philosophical and Religious Studies at the Science and Research Centre Koper. Her research focuses on the ethics of listening and the study of salt-making practices within environmental posthumanist frameworks.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Author:</w:t>
      </w:r>
      <w:r>
        <w:t xml:space="preserve"> Maja Bjelica </w:t>
      </w:r>
      <w:r>
        <w:rPr>
          <w:b/>
        </w:rPr>
        <w:t xml:space="preserve">Photo:</w:t>
      </w:r>
      <w:r>
        <w:t xml:space="preserve"> Matej Tomažin The research and presentation of the essay are outcomes of the research project “A Grain of Salt, Crystallising Coexistence” (J6-50196) and the research programme “Borderlands” (P6-0279), funded by the Slovenian Research and Innovation Agency (ARIS).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