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Boštjan Perovšek, Roland Mühlethaler</w:t>
      </w:r>
    </w:p>
    <w:p>
      <w:pPr>
        <w:pStyle w:val="Title"/>
      </w:pPr>
      <w:r>
        <w:t xml:space="preserve">Interweaving Soundscapes</w:t>
      </w:r>
    </w:p>
    <w:p>
      <w:pPr>
        <w:pStyle w:val="Heading1"/>
      </w:pPr>
      <w:r>
        <w:t xml:space="preserve">WORK DESCRIPTION</w:t>
      </w:r>
    </w:p>
    <w:p>
      <w:r>
        <w:t xml:space="preserve">Interweaving Soundscapes is situated at the crossroads of science and art. Scientific research into animal vibrational signals, known as biotremology, is artistically compelling due to its sonic manifestation of animal activity, which through specific organisation of sound mass can also extend into the field of interspecies communication.</w:t>
      </w:r>
    </w:p>
    <w:p>
      <w:r>
        <w:t xml:space="preserve">The exhibition presents two spiders of the species Araneus diadematus placed on a specially designed structure that forms the core of the installation. Spider webs function not only as traps but also as extensions of the spiders’ sensory systems. Vibrations transmitted through the web are inaudible to the human ear, yet the installation reveals this hidden sonic world.</w:t>
      </w:r>
    </w:p>
    <w:p>
      <w:r>
        <w:t xml:space="preserve">The composition consists of raw recordings of insect and spider activity, later electronically processed. Most recordings were made in the studios of the Cona Institute and Boštjan Perovšek using custom-made piezo sensors. Selected recordings were produced at Tomás Saraceno’s studio and from Roland Mühlethaler’s private sound archive.</w:t>
      </w:r>
    </w:p>
    <w:p>
      <w:pPr>
        <w:pStyle w:val="Heading1"/>
      </w:pPr>
      <w:r>
        <w:t xml:space="preserve">ABOUT THE AUTHORS</w:t>
      </w:r>
    </w:p>
    <w:p>
      <w:pPr>
        <w:pStyle w:val="Heading2"/>
      </w:pPr>
      <w:r>
        <w:t xml:space="preserve">Boštjan Perovšek</w:t>
      </w:r>
    </w:p>
    <w:p>
      <w:r>
        <w:t xml:space="preserve">Musician, composer and sound designer working in the field of experimental electroacoustic and bioacoustic music. His practice focuses on animal sounds, particularly insects, and extends to film, theatre, performance, multimedia installations and soundscapes for museums and galleries.</w:t>
      </w:r>
    </w:p>
    <w:p>
      <w:pPr>
        <w:pStyle w:val="Heading2"/>
      </w:pPr>
      <w:r>
        <w:t xml:space="preserve">Roland Mühlethaler</w:t>
      </w:r>
    </w:p>
    <w:p>
      <w:r>
        <w:t xml:space="preserve">An expert in vibrational communication of insects and spiders. His research centres on biotremology and the study of imperceptible communication systems in natural and urban environments.</w:t>
      </w:r>
    </w:p>
    <w:p>
      <w:pPr>
        <w:pStyle w:val="Heading1"/>
      </w:pPr>
      <w:r>
        <w:t xml:space="preserve">COLOPHON</w:t>
      </w:r>
    </w:p>
    <w:p>
      <w:r>
        <w:t xml:space="preserve">Artist: Boštjan Perovšek</w:t>
      </w:r>
    </w:p>
    <w:p>
      <w:r>
        <w:t xml:space="preserve">Scientist: Roland Mühlethaler PhD</w:t>
      </w:r>
    </w:p>
    <w:p>
      <w:r>
        <w:t xml:space="preserve">Spiders present at the exhibition: Araneus diadematus</w:t>
      </w:r>
    </w:p>
    <w:p>
      <w:r>
        <w:t xml:space="preserve">Artistic design of installation: Irena Pivka</w:t>
      </w:r>
    </w:p>
    <w:p>
      <w:r>
        <w:t xml:space="preserve">Video and photos: Miha Godec</w:t>
      </w:r>
    </w:p>
    <w:p>
      <w:r>
        <w:t xml:space="preserve">Curation and organisation: Irena Pivka, Brane Zorman</w:t>
      </w:r>
    </w:p>
    <w:p>
      <w:r>
        <w:t xml:space="preserve">Translation and editing: Katja Kosi</w:t>
      </w:r>
    </w:p>
    <w:p>
      <w:r>
        <w:t xml:space="preserve">Public relations: Katarina Radaljac</w:t>
      </w:r>
    </w:p>
    <w:p>
      <w:r>
        <w:t xml:space="preserve">Production: Cona, Institute for Contemporary Arts Processing, 2020</w:t>
      </w:r>
    </w:p>
    <w:p>
      <w:r>
        <w:t xml:space="preserve">Venue: Steklenik, Gallery for Sound, Bioacoustics and Art</w:t>
      </w:r>
    </w:p>
    <w:p>
      <w:r>
        <w:t xml:space="preserve">The installation was created within the project konS – Platform for Contemporary Investigative Art. The project was selected within the public call Network of Investigative Art and Culture Centres. The investment is co-financed by the Republic of Slovenia and the European Union through the European Regional Development Fund.</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