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Subtitle"/>
      </w:pPr>
      <w:r>
        <w:t xml:space="preserve">Nikola Drole, Lina Eržen, Tadej Grum, Zala Kramperšek, Maša Milčinski, Ajda Pirtovšek</w:t>
      </w:r>
    </w:p>
    <w:p>
      <w:pPr>
        <w:pStyle w:val="Title"/>
      </w:pPr>
      <w:r>
        <w:t xml:space="preserve">The Wall Between the Dead and the Living</w:t>
      </w:r>
    </w:p>
    <w:p>
      <w:pPr>
        <w:pStyle w:val="Heading1"/>
      </w:pPr>
      <w:r>
        <w:t xml:space="preserve">WORK DESCRIPTION</w:t>
      </w:r>
    </w:p>
    <w:p>
      <w:r>
        <w:t xml:space="preserve">After a funeral, we often try to move on quickly. Our world is about life, not death. For most of us, there is no clear before and after until it happens.</w:t>
      </w:r>
    </w:p>
    <w:p>
      <w:r>
        <w:t xml:space="preserve">This soundwalk opens public space to what is usually unsaid, unspoken or suppressed, yet remains present as a shared feeling.</w:t>
      </w:r>
    </w:p>
    <w:p>
      <w:r>
        <w:t xml:space="preserve">Why is there a wall between the dead and the living?</w:t>
      </w:r>
    </w:p>
    <w:p>
      <w:r>
        <w:t xml:space="preserve">The soundwalk begins and ends at the same location and unfolds as a collective walk, where space, voice and sound intertwine in a reflection on memory, community and our relationship to death.</w:t>
      </w:r>
    </w:p>
    <w:p>
      <w:pPr>
        <w:pStyle w:val="Heading1"/>
      </w:pPr>
      <w:r>
        <w:t xml:space="preserve">ABOUT THE AUTHORS</w:t>
      </w:r>
    </w:p>
    <w:p>
      <w:pPr>
        <w:pStyle w:val="Heading2"/>
      </w:pPr>
      <w:r>
        <w:t xml:space="preserve">Nikola Drole</w:t>
      </w:r>
    </w:p>
    <w:p>
      <w:r>
        <w:t xml:space="preserve">Works in the field of performing arts, focusing on acting, facilitation and spoken word in collective and public contexts.</w:t>
      </w:r>
    </w:p>
    <w:p>
      <w:pPr>
        <w:pStyle w:val="Heading2"/>
      </w:pPr>
      <w:r>
        <w:t xml:space="preserve">Lina Eržen</w:t>
      </w:r>
    </w:p>
    <w:p>
      <w:r>
        <w:t xml:space="preserve">Author and screenwriter whose work explores narrative structures and social themes across media.</w:t>
      </w:r>
    </w:p>
    <w:p>
      <w:pPr>
        <w:pStyle w:val="Heading2"/>
      </w:pPr>
      <w:r>
        <w:t xml:space="preserve">Tadej Grum</w:t>
      </w:r>
    </w:p>
    <w:p>
      <w:r>
        <w:t xml:space="preserve">Engaged in journalism and radio art, exploring sound as a narrative medium.</w:t>
      </w:r>
    </w:p>
    <w:p>
      <w:pPr>
        <w:pStyle w:val="Heading2"/>
      </w:pPr>
      <w:r>
        <w:t xml:space="preserve">Zala Kramperšek</w:t>
      </w:r>
    </w:p>
    <w:p>
      <w:r>
        <w:t xml:space="preserve">Journalist and creator working at the intersection of speech, storytelling and sound formats.</w:t>
      </w:r>
    </w:p>
    <w:p>
      <w:pPr>
        <w:pStyle w:val="Heading2"/>
      </w:pPr>
      <w:r>
        <w:t xml:space="preserve">Maša Milčinski</w:t>
      </w:r>
    </w:p>
    <w:p>
      <w:r>
        <w:t xml:space="preserve">Works with language, speech and pronunciation, collaborating on sound-based and performative projects.</w:t>
      </w:r>
    </w:p>
    <w:p>
      <w:pPr>
        <w:pStyle w:val="Heading2"/>
      </w:pPr>
      <w:r>
        <w:t xml:space="preserve">Ajda Pirtovšek</w:t>
      </w:r>
    </w:p>
    <w:p>
      <w:r>
        <w:t xml:space="preserve">Playwright and performer exploring personal and social themes through theatre and sound.</w:t>
      </w:r>
    </w:p>
    <w:p>
      <w:pPr>
        <w:pStyle w:val="Heading1"/>
      </w:pPr>
      <w:r>
        <w:t xml:space="preserve">COLOPHON</w:t>
      </w:r>
    </w:p>
    <w:p>
      <w:r>
        <w:t xml:space="preserve">Creative team: Nikola Drole, Lina Eržen, Tadej Grum, Zala Kramperšek, Maša Milčinski, Ajda Pirtovšek</w:t>
      </w:r>
    </w:p>
    <w:p>
      <w:r>
        <w:t xml:space="preserve">Music: Jasmin Avdić, Teja Gorenc</w:t>
      </w:r>
    </w:p>
    <w:p>
      <w:r>
        <w:t xml:space="preserve">Sound design: Urban Gruden</w:t>
      </w:r>
    </w:p>
    <w:p>
      <w:r>
        <w:t xml:space="preserve">Mentors: Saška Rakef, Tomaž Gubenšek</w:t>
      </w:r>
    </w:p>
    <w:p>
      <w:r>
        <w:t xml:space="preserve">Proofreading: Mateja Juričan</w:t>
      </w:r>
    </w:p>
    <w:p>
      <w:r>
        <w:t xml:space="preserve">Photo: Tina Urbajs</w:t>
      </w:r>
    </w:p>
    <w:p>
      <w:r>
        <w:t xml:space="preserve">Production: UL AGRFT, partner Cona 2024/2025.</w:t>
      </w:r>
    </w:p>
    <w:p>
      <w:r>
        <w:t xml:space="preserve">The soundwalk The Wall Between the Dead and the Living is part of the Death – Life project, funded by the University of Ljubljana Fund for the Arts, and co-produced by the Academy of Theatre, Radio, Film and Television, University of Ljubljana, and the Cona institute.</w:t>
      </w:r>
    </w:p>
    <w:sectPr>
      <w:headerReference w:type="default" r:id="rIdHeader1"/>
      <w:pgMar w:top="1440" w:right="1440" w:bottom="1440" w:left="1440" w:header="720" w:footer="720" w:gutter="0"/>
    </w:sectPr>
  </w:body>
</w:document>
</file>

<file path=word/header1.xml><?xml version="1.0" encoding="utf-8"?>
<w:hdr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p>
    <w:r>
      <w:drawing>
        <wp:inline distT="0" distB="0" distL="0" distR="0">
          <wp:extent cx="1700000" cy="571625"/>
          <wp:docPr id="1" name="CONA"/>
          <a:graphic>
            <a:graphicData uri="http://schemas.openxmlformats.org/drawingml/2006/picture">
              <pic:pic>
                <pic:nvPicPr>
                  <pic:cNvPr id="1" name="CONA"/>
                  <pic:cNvPicPr/>
                </pic:nvPicPr>
                <pic:blipFill>
                  <a:blip r:embed="rIdLogo"/>
                  <a:stretch>
                    <a:fillRect/>
                  </a:stretch>
                </pic:blipFill>
                <pic:spPr>
                  <a:xfrm>
                    <a:off x="0" y="0"/>
                    <a:ext cx="1700000" cy="571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tyles.xml><?xml version="1.0" encoding="utf-8"?>
<w:styles xmlns:w="http://schemas.openxmlformats.org/wordprocessingml/2006/main">
  <w:style w:type="paragraph" w:default="1" w:styleId="Normal">
    <w:name w:val="Normal"/>
    <w:rPr>
      <w:color w:val="000000"/>
      <w:sz w:val="22"/>
    </w:rPr>
  </w:style>
  <w:style w:type="paragraph" w:styleId="Title">
    <w:name w:val="Title"/>
    <w:rPr>
      <w:b/>
      <w:color w:val="000000"/>
      <w:sz w:val="32"/>
    </w:rPr>
    <w:pPr>
      <w:spacing w:after="240"/>
    </w:pPr>
  </w:style>
  <w:style w:type="paragraph" w:styleId="Subtitle">
    <w:name w:val="Subtitle"/>
    <w:rPr>
      <w:color w:val="000000"/>
      <w:sz w:val="24"/>
    </w:rPr>
  </w:style>
  <w:style w:type="paragraph" w:styleId="Heading1">
    <w:name w:val="heading 1"/>
    <w:rPr>
      <w:b/>
      <w:color w:val="000000"/>
      <w:sz w:val="26"/>
    </w:rPr>
    <w:pPr>
      <w:spacing w:before="360" w:after="160"/>
    </w:pPr>
  </w:style>
  <w:style w:type="paragraph" w:styleId="Heading2">
    <w:name w:val="heading 2"/>
    <w:rPr>
      <w:b/>
      <w:color w:val="000000"/>
      <w:sz w:val="22"/>
    </w:rPr>
    <w:pPr>
      <w:spacing w:before="180" w:after="80"/>
    </w:pPr>
  </w:style>
</w:styles>
</file>

<file path=word/_rels/document.xml.rels><?xml version="1.0" encoding="UTF-8" standalone="yes"?><Relationships xmlns="http://schemas.openxmlformats.org/package/2006/relationships"><Relationship Id="rIdHeader1" Type="http://schemas.openxmlformats.org/officeDocument/2006/relationships/header" Target="header1.xml"/><Relationship Id="rIdStyles" Type="http://schemas.openxmlformats.org/officeDocument/2006/relationships/styles" Target="styles.xml"/></Relationships>
</file>

<file path=word/_rels/header1.xml.rels><?xml version="1.0" encoding="UTF-8" standalone="yes"?><Relationships xmlns="http://schemas.openxmlformats.org/package/2006/relationships"><Relationship Id="rIdLogo" Type="http://schemas.openxmlformats.org/officeDocument/2006/relationships/image" Target="media/logo.png"/></Relationships>
</file>