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Katarina Radaljac</w:t>
      </w:r>
    </w:p>
    <w:p>
      <w:pPr>
        <w:pStyle w:val="Title"/>
      </w:pPr>
      <w:r>
        <w:t xml:space="preserve">Kaj pa, če jim prisluhnemo?</w:t>
      </w:r>
    </w:p>
    <w:p>
      <w:pPr>
        <w:pStyle w:val="Heading1"/>
      </w:pPr>
      <w:r>
        <w:t xml:space="preserve">OPIS DELA</w:t>
      </w:r>
    </w:p>
    <w:p>
      <w:r>
        <w:t xml:space="preserve">Besedilo je nastalo v okviru čezvrstnega glasbenega cikla AnimotMUZIK, ki zvok razume kot medij za vzpostavljanje odnosov z nečloveškimi živalmi ter kot orodje za prevpraševanje uveljavljenih načinov glasbenega izražanja. Izhaja iz prepričanja, da lahko poslušanje prispeva k bolj vključujočim, sočutnim in zvočno bogatejšim oblikam sobivanja.</w:t>
      </w:r>
    </w:p>
    <w:p>
      <w:r>
        <w:t xml:space="preserve">V ospredju so improvizacijske prakse, v katerih se glasbenice in glasbeniki odzivajo na zvočne materiale nečloveških živali ter skozi poslušanje, odzivanje in interpretacijo razvijajo individualne in kolektivne zvočne odzive. Besedilo razpira vprašanja intuitivnega ustvarjanja, medvrstne etike in odprtosti umetniškega procesa.</w:t>
      </w:r>
    </w:p>
    <w:p>
      <w:pPr>
        <w:pStyle w:val="Heading1"/>
      </w:pPr>
      <w:r>
        <w:t xml:space="preserve">O AVTORICI</w:t>
      </w:r>
    </w:p>
    <w:p>
      <w:pPr>
        <w:pStyle w:val="Heading2"/>
      </w:pPr>
      <w:r>
        <w:t xml:space="preserve">Katarina Radaljac</w:t>
      </w:r>
    </w:p>
    <w:p>
      <w:r>
        <w:t xml:space="preserve">Muzikologinja in aktivistka, ki svoje raziskovanje posveča glasbi nečloveških živali in interakcijam z njimi. Pri svojem delu povezuje različna znanstvena in umetniška področja, kot so zoomuzikologija, aplikativna etnomuzikologija, medvrstna umetnost, človeško-živalske študije in etika živali. Kurirala je prve edicije čezvrstnega glasbenega cikla animotMUZIK.</w:t>
      </w:r>
    </w:p>
    <w:p>
      <w:pPr>
        <w:pStyle w:val="Heading1"/>
      </w:pPr>
      <w:r>
        <w:t xml:space="preserve">KOLOFON</w:t>
      </w:r>
    </w:p>
    <w:p>
      <w:r>
        <w:t xml:space="preserve">Kuratorica cikla in avtorica besedila: Katarina Radaljac</w:t>
      </w:r>
    </w:p>
    <w:p>
      <w:r>
        <w:t xml:space="preserve">Lektura: Melita Silič</w:t>
      </w:r>
    </w:p>
    <w:p>
      <w:r>
        <w:t xml:space="preserve">Druga edicija cikla: AnimotMUZIK</w:t>
      </w:r>
    </w:p>
    <w:p>
      <w:r>
        <w:t xml:space="preserve">Skladatelj: Tilen Lebar</w:t>
      </w:r>
    </w:p>
    <w:p>
      <w:r>
        <w:t xml:space="preserve">Glasbenice_ki: Vid Drašler, Ina Puntar, Eduardo Roan</w:t>
      </w:r>
    </w:p>
    <w:p>
      <w:r>
        <w:t xml:space="preserve">Obdelava zvoka: Brane Zorman</w:t>
      </w:r>
    </w:p>
    <w:p>
      <w:r>
        <w:t xml:space="preserve">Oblikovanje: Irena Pivka</w:t>
      </w:r>
    </w:p>
    <w:p>
      <w:r>
        <w:t xml:space="preserve">Fotografije: Sunčan Stone, Andrej Grilc, Vida K. Vidovič</w:t>
      </w:r>
    </w:p>
    <w:p>
      <w:r>
        <w:t xml:space="preserve">Organizacija: Irena Pivka, Brane Zorman</w:t>
      </w:r>
    </w:p>
    <w:p>
      <w:r>
        <w:t xml:space="preserve">Izdala: Cona, zavod za procesiranje sodobne umetnosti, Ljubljana, 2021</w:t>
      </w:r>
    </w:p>
    <w:p>
      <w:r>
        <w:t xml:space="preserve">Koprodukcija: Botanični vrt Univerze v Ljubljani</w:t>
      </w:r>
    </w:p>
    <w:p>
      <w:r>
        <w:t xml:space="preserve">Knjižna zbirka: Steklenik 2020/21 / 2</w:t>
      </w:r>
    </w:p>
    <w:p>
      <w:r>
        <w:t xml:space="preserve">Naklada: 200 izvodov</w:t>
      </w:r>
    </w:p>
    <w:p>
      <w:r>
        <w:t xml:space="preserve">Dano na voljo v formatu PDF na publikacije.steklenik.si, dne 1. 1. 2023.</w:t>
      </w:r>
    </w:p>
    <w:p>
      <w:r>
        <w:t xml:space="preserve">© Cona 2021. Vse pravice pridržane.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